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D0" w:rsidRPr="002B645B" w:rsidRDefault="00E07DD0" w:rsidP="00E07D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2B645B">
        <w:rPr>
          <w:rFonts w:ascii="Calibri" w:hAnsi="Calibri" w:cs="Calibri"/>
          <w:sz w:val="32"/>
          <w:szCs w:val="32"/>
        </w:rPr>
        <w:t>Постановление Правительства РФ от 28.12.2020 N 2299</w:t>
      </w:r>
    </w:p>
    <w:p w:rsidR="00E07DD0" w:rsidRPr="002B645B" w:rsidRDefault="00E07DD0" w:rsidP="00E07D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2B645B">
        <w:rPr>
          <w:rFonts w:ascii="Calibri" w:hAnsi="Calibri" w:cs="Calibri"/>
          <w:sz w:val="32"/>
          <w:szCs w:val="32"/>
        </w:rPr>
        <w:t>(ред. от 11.03.2021)</w:t>
      </w:r>
    </w:p>
    <w:p w:rsidR="00E07DD0" w:rsidRPr="002B645B" w:rsidRDefault="00E07DD0" w:rsidP="00E07D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2B645B">
        <w:rPr>
          <w:rFonts w:ascii="Calibri" w:hAnsi="Calibri" w:cs="Calibri"/>
          <w:sz w:val="32"/>
          <w:szCs w:val="32"/>
        </w:rPr>
        <w:t>"О Программе государственных гарантий бесплатного оказания гражданам медицинской помощи на 2021 год и на плановый период 2022 и 2023 годов"</w:t>
      </w:r>
    </w:p>
    <w:p w:rsidR="00E07DD0" w:rsidRPr="002B645B" w:rsidRDefault="00E07DD0" w:rsidP="00382AE9">
      <w:pPr>
        <w:rPr>
          <w:sz w:val="32"/>
          <w:szCs w:val="32"/>
        </w:rPr>
      </w:pP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IX. Критерии доступности и качества медицинской помощи</w:t>
      </w:r>
    </w:p>
    <w:p w:rsidR="00E07DD0" w:rsidRPr="002B645B" w:rsidRDefault="00E07DD0" w:rsidP="00382AE9">
      <w:pPr>
        <w:rPr>
          <w:sz w:val="32"/>
          <w:szCs w:val="32"/>
        </w:rPr>
      </w:pPr>
    </w:p>
    <w:p w:rsidR="00382AE9" w:rsidRPr="002B645B" w:rsidRDefault="00382AE9" w:rsidP="00382AE9">
      <w:pPr>
        <w:rPr>
          <w:sz w:val="32"/>
          <w:szCs w:val="32"/>
        </w:rPr>
      </w:pP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Критериями доступности медицинской помощи являются: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lastRenderedPageBreak/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Критериями качества медицинской помощи являются: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 xml:space="preserve">доля пациентов с острым инфарктом миокарда, которым проведено </w:t>
      </w:r>
      <w:proofErr w:type="spellStart"/>
      <w:r w:rsidRPr="002B645B">
        <w:rPr>
          <w:sz w:val="32"/>
          <w:szCs w:val="32"/>
        </w:rPr>
        <w:t>стентирование</w:t>
      </w:r>
      <w:proofErr w:type="spellEnd"/>
      <w:r w:rsidRPr="002B645B">
        <w:rPr>
          <w:sz w:val="32"/>
          <w:szCs w:val="32"/>
        </w:rPr>
        <w:t xml:space="preserve"> коронарных артерий, в общем </w:t>
      </w:r>
      <w:r w:rsidRPr="002B645B">
        <w:rPr>
          <w:sz w:val="32"/>
          <w:szCs w:val="32"/>
        </w:rPr>
        <w:lastRenderedPageBreak/>
        <w:t>количестве пациентов с острым инфарктом миокарда, имеющих показания к его проведению;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2B645B">
        <w:rPr>
          <w:sz w:val="32"/>
          <w:szCs w:val="32"/>
        </w:rPr>
        <w:t>тромболизис</w:t>
      </w:r>
      <w:proofErr w:type="spellEnd"/>
      <w:r w:rsidRPr="002B645B">
        <w:rPr>
          <w:sz w:val="32"/>
          <w:szCs w:val="32"/>
        </w:rPr>
        <w:t xml:space="preserve">, в общем количестве пациентов с острым и повторным инфарктом миокарда, имеющих показания к его </w:t>
      </w:r>
      <w:bookmarkStart w:id="0" w:name="_GoBack"/>
      <w:bookmarkEnd w:id="0"/>
      <w:r w:rsidRPr="002B645B">
        <w:rPr>
          <w:sz w:val="32"/>
          <w:szCs w:val="32"/>
        </w:rPr>
        <w:t>проведению, которым оказана медицинская помощь выездными бригадами скорой медицинской помощи;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 xml:space="preserve">доля пациентов с острым инфарктом миокарда, которым проведена </w:t>
      </w:r>
      <w:proofErr w:type="spellStart"/>
      <w:r w:rsidRPr="002B645B">
        <w:rPr>
          <w:sz w:val="32"/>
          <w:szCs w:val="32"/>
        </w:rPr>
        <w:t>тромболитическая</w:t>
      </w:r>
      <w:proofErr w:type="spellEnd"/>
      <w:r w:rsidRPr="002B645B">
        <w:rPr>
          <w:sz w:val="32"/>
          <w:szCs w:val="32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 xml:space="preserve">доля пациентов с острым ишемическим инсультом, которым проведена </w:t>
      </w:r>
      <w:proofErr w:type="spellStart"/>
      <w:r w:rsidRPr="002B645B">
        <w:rPr>
          <w:sz w:val="32"/>
          <w:szCs w:val="32"/>
        </w:rPr>
        <w:t>тромболитическая</w:t>
      </w:r>
      <w:proofErr w:type="spellEnd"/>
      <w:r w:rsidRPr="002B645B">
        <w:rPr>
          <w:sz w:val="32"/>
          <w:szCs w:val="3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 xml:space="preserve">доля пациентов с острым ишемическим инсультом, которым проведена </w:t>
      </w:r>
      <w:proofErr w:type="spellStart"/>
      <w:r w:rsidRPr="002B645B">
        <w:rPr>
          <w:sz w:val="32"/>
          <w:szCs w:val="32"/>
        </w:rPr>
        <w:t>тромболитическая</w:t>
      </w:r>
      <w:proofErr w:type="spellEnd"/>
      <w:r w:rsidRPr="002B645B">
        <w:rPr>
          <w:sz w:val="32"/>
          <w:szCs w:val="3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lastRenderedPageBreak/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 xml:space="preserve">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 w:rsidRPr="002B645B">
        <w:rPr>
          <w:sz w:val="32"/>
          <w:szCs w:val="32"/>
        </w:rPr>
        <w:t>затратоемкости</w:t>
      </w:r>
      <w:proofErr w:type="spellEnd"/>
      <w:r w:rsidRPr="002B645B">
        <w:rPr>
          <w:sz w:val="32"/>
          <w:szCs w:val="32"/>
        </w:rPr>
        <w:t>, равным 2 и более, в объеме оказанной специализированной, в том числе высокотехнологичной, медицинской помощи (в 2021 году - не менее 60 процентов, в 2022 и 2023 годах - не менее 70 процентов);</w:t>
      </w:r>
    </w:p>
    <w:p w:rsidR="00382AE9" w:rsidRPr="002B645B" w:rsidRDefault="00382AE9" w:rsidP="00382AE9">
      <w:pPr>
        <w:rPr>
          <w:sz w:val="32"/>
          <w:szCs w:val="32"/>
        </w:rPr>
      </w:pPr>
      <w:r w:rsidRPr="002B645B">
        <w:rPr>
          <w:sz w:val="32"/>
          <w:szCs w:val="32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382AE9" w:rsidRPr="002B645B" w:rsidRDefault="00382AE9" w:rsidP="00382AE9">
      <w:pPr>
        <w:rPr>
          <w:sz w:val="32"/>
          <w:szCs w:val="32"/>
        </w:rPr>
      </w:pPr>
    </w:p>
    <w:p w:rsidR="00382AE9" w:rsidRPr="002B645B" w:rsidRDefault="00382AE9" w:rsidP="00382AE9">
      <w:pPr>
        <w:rPr>
          <w:sz w:val="32"/>
          <w:szCs w:val="32"/>
        </w:rPr>
      </w:pPr>
    </w:p>
    <w:p w:rsidR="00105C67" w:rsidRPr="002B645B" w:rsidRDefault="00105C67">
      <w:pPr>
        <w:rPr>
          <w:sz w:val="32"/>
          <w:szCs w:val="32"/>
        </w:rPr>
      </w:pPr>
    </w:p>
    <w:sectPr w:rsidR="00105C67" w:rsidRPr="002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D2"/>
    <w:rsid w:val="00105C67"/>
    <w:rsid w:val="002B645B"/>
    <w:rsid w:val="00320BD2"/>
    <w:rsid w:val="00382AE9"/>
    <w:rsid w:val="00E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0B1A"/>
  <w15:chartTrackingRefBased/>
  <w15:docId w15:val="{10BF56FF-DF94-49AA-8F58-E4D83EF0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Олеговна</dc:creator>
  <cp:keywords/>
  <dc:description/>
  <cp:lastModifiedBy>Обухова Светлана Олеговна</cp:lastModifiedBy>
  <cp:revision>4</cp:revision>
  <dcterms:created xsi:type="dcterms:W3CDTF">2021-04-06T10:16:00Z</dcterms:created>
  <dcterms:modified xsi:type="dcterms:W3CDTF">2021-04-06T10:34:00Z</dcterms:modified>
</cp:coreProperties>
</file>