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&lt;Письмо&gt; Минздрава России от 04.03.2021 N 17-5/И/2-3265</w:t>
              <w:br/>
              <w:t xml:space="preserve">&lt;О приказе Минздрава России от 31.07.2020 N 788н&gt;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4 марта 2021 г. N 17-5/И/2-3265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здравоохранения Российской Федерации в связи со вступлением в силу </w:t>
      </w:r>
      <w:hyperlink w:history="0" r:id="rId7" w:tooltip="Приказ Минздрава России от 31.07.2020 N 788н (ред. от 07.11.2022) &quot;Об утверждении Порядка организации медицинской реабилитации взрослых&quot; (Зарегистрировано в Минюсте России 25.09.2020 N 600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здравоохранения Российской Федерации от 31.07.2020 N 788н "Об утверждении Порядка организации медицинской реабилитации взрослых" (далее - Приказ N 788н) в целях разъяснения его применения и формирования единой правоприменительной практики сообщает следующее.</w:t>
      </w:r>
    </w:p>
    <w:p>
      <w:pPr>
        <w:pStyle w:val="0"/>
        <w:spacing w:before="200" w:line-rule="auto"/>
        <w:ind w:firstLine="540"/>
        <w:jc w:val="both"/>
      </w:pPr>
      <w:hyperlink w:history="0" r:id="rId8" w:tooltip="Приказ Минздрава России от 31.07.2020 N 788н (ред. от 07.11.2022) &quot;Об утверждении Порядка организации медицинской реабилитации взрослых&quot; (Зарегистрировано в Минюсте России 25.09.2020 N 60039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медицинской реабилитации взрослых (далее - Порядок) утвержден в соответствии с </w:t>
      </w:r>
      <w:hyperlink w:history="0" r:id="rId9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пунктом 5 статьи 40</w:t>
        </w:r>
      </w:hyperlink>
      <w:r>
        <w:rPr>
          <w:sz w:val="20"/>
        </w:rPr>
        <w:t xml:space="preserve"> Федерального закона от 21.11.2011 N 323-ФЗ "Об основах охраны здоровья граждан в Российской Федерации" и согласно </w:t>
      </w:r>
      <w:hyperlink w:history="0" r:id="rId10" w:tooltip="Постановление Правительства РФ от 13.08.1997 N 1009 (ред. от 14.02.2023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пункту 11</w:t>
        </w:r>
      </w:hyperlink>
      <w:r>
        <w:rPr>
          <w:sz w:val="20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N 1009, прошел процедуру государственной регистрации в Министерстве юстиции Российской Федерации, включающей, в том числе, антикоррупционную и правовую экспертизу соответствия этого акта законодательству Российской Федерации, по результатам которой ему присвоен регистрационный номер N 60039 25.09.2020.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здрава России от 31.07.2020 N 788н (ред. от 07.11.2022) &quot;Об утверждении Порядка организации медицинской реабилитации взрослых&quot; (Зарегистрировано в Минюсте России 25.09.2020 N 6003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N 788н вступил в силу 01.01.2021.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здрава России от 31.07.2020 N 788н (ред. от 07.11.2022) &quot;Об утверждении Порядка организации медицинской реабилитации взрослых&quot; (Зарегистрировано в Минюсте России 25.09.2020 N 60039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устанавливает правила организации медицинской реабилитации взрослых.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реабилитация осуществляется медицинскими организациями или иными организациями, имеющими лицензию на медицинскую деятельность с указанием работ (услуг) по медицинской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реабилитация осуществляется при оказании первичной медико-санитарной помощи, специализированной, в том числе высокотехнологичной,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медицинской реабилитации оказываются в амбулаторных условиях (в условиях, не предусматривающих круглосуточное медицинское наблюдение и лечение), в том числе в дневном стационаре и в стационарных условиях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реабилитация осуществляется в три этапа. На всех этапах мероприятия по медицинской реабилитации оказываются мультидисциплинарной реабилитационной командой (далее - МДРК) в соответствии с </w:t>
      </w:r>
      <w:hyperlink w:history="0" r:id="rId13" w:tooltip="Приказ Минздрава России от 31.07.2020 N 788н (ред. от 07.11.2022) &quot;Об утверждении Порядка организации медицинской реабилитации взрослых&quot; (Зарегистрировано в Минюсте России 25.09.2020 N 60039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МДКР (приложение N 2 к Порядку).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определения индивидуальной маршрутизации пациента при реализации мероприятий по медицинской реабилитации, включая этап медицинской реабилитации и группу медицинской организации, применяется шкала реабилитационной маршрутизации (далее - ШРМ).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медицинской реабилитации осуществляется в отделении ранней медицинской реабилитации (далее - Отделение), порядок организации деятельности которого определен Правилами организации деятельности Отделения с рекомендуемыми штатными нормативами и стандартом оснащения.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медицинской реабилитации рекомендуется осуществлять в структурных подразделениях медицинской организации, оказывающих специализированную, в том числе высокотехнологичную, медицинскую помощь в стационарных условиях по профилям: "анестезиология и реаниматология", "неврология", "травматология и ортопедия", "сердечно-сосудистая хирургия", "кардиология", "терапия", "онкология", "нейрохирургия", "пульмонология".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медицинской реабилитации на первом этапе должны быть начаты в острейший (до 72 часов) и острый периоды течения заболевания, при неотложных состояниях, состояниях после оперативных вмешательств (в раннем послеоперационном периоде), хронических критических состояниях и осуществляются ежедневно, продолжительностью не менее 1 часа, но не более 3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реабилитация на первом этапе осуществляется при взаимодействии МДРК с лечащим врачом и (или) врачом анестезиологом-реаниматологом.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Рекомендуемое количество МДРК при осуществлении медицинской реабилитации на первом этапе в медицинских организациях 2, 3 и 4 групп: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1 МДРК на 12 коек отделения реанимации и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1 МДРК на 15 коек стационарного отделения по профилю оказываемой медицинской помощи (нейрохирургия, неврология, кардиохирургия, кардиология, травматология и ортопедия, терапия, онкология, пульмонология).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этап медицинской реабилитации осуществляется в стационарном отделении медицинской реабилитации взрослых (далее - Стационарное отделение), порядок организации деятельности которого определен Правилами организации деятельности Стационарного отделения, в том числе для отделений медицинской реабилитации пациентов с нарушением функции центральной нервной системы, нарушением функции периферической нервной системы и костно-мышечной системы, соматическими заболеваниями отделения с рекомендуемыми штатными нормативами и стандартами оснащения.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медицинской реабилитации на втором этапе должны быть начаты в острый и ранний восстановительный периоды течения заболевания или травмы и период остаточных явлений течения заболевания и осуществляются ежедневно, продолжительностью не менее 3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Рекомендуемое количество МДРК при осуществлении медицинской реабилитации на втором этапе медицинской реабилитации в медицинских организациях 2, 3 и 4 групп: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одной МДРК на 15 коек стационарного отделения медицинской реабилитации (стационарного отделения медицинской реабилитации пациентов с нарушением функции периферической нервной системы и опорно-двигательного аппарата, стационарного отделения медицинской реабилитации пациентов с нарушением функции центральной нервной системы, стационарного отделения медицинской реабилитации пациентов с соматическими заболеваниями).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Стационарное отделение медицинской реабилитации организуется при наличии в медицинской организации круглосуточно функционирующих: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отделения, оказывающее медицинскую помощь по профилю "анестезиология и реаниматология" или профильное отделение, оказывающее специализированную, в том числе высокотехнологичную, медицинскую помощь по профилю основного заболевания, имеющее в соответствии с порядками оказания медицинской помощи в своей структуре палату (блок) интенсивной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рентгенодиагностики;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функциональной 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клинико-диагностическая лаборатория.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Медицинскую реабилитацию на втором этапе осуществляют медицинские организации 2, 3 и 4 группы, оказывающие специализированную, в том числе высокотехнологичную, медицинскую помощь в стационарных условиях пациентам, состояние которых оценивается 3 - 6 баллов по ШРМ.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реабилитация при оценке состояния в 6 баллов по ШРМ при оказании высокотехнологичной медицинской помощи в стационарных условиях, проводится в медицинских организациях 3 и 4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стационарном отделении медицинской реабилитации пациентов с нарушением функции центральной нервной системы осуществляется медицинская реабилитация пациентов с травмами, заболеваниями неинфекционной, инфекционной природы, токсическими и демиелинизирующими процессами, пароксизмальными состояниями центральной нервной системы, в том числе с неврологическими осложнениями после перенесенной новой коронавирусной инфекции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стационарном отделении медицинской реабилитации пациентов с нарушением функции периферической нервной системы и костно-мышечной системы осуществляется медицинская реабилитация пациентов с травмами, ортопедическими, ревматологическими, онкологическими заболеваниями костно-мышечной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стационарном отделении медицинской реабилитации пациентов с соматическими заболеваниями осуществляется медицинская реабилитация пациентов с онкологическими, кардиологическими и пульмонологическими заболеваниями, в том числе после перенесенной новой коронавирусной инфекции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Третий этап медицинской реабилитации осуществляется в дневном стационаре медицинской реабилитации (далее - Дневной стационар) и амбулаторном отделении медицинской реабилитации (далее - Амбулаторное отделение). Порядок организации деятельности Дневного стационара и Амбулаторного отделения определены Правилами организации деятельности Дневного стационара и Амбулаторного отделения с рекомендуемыми штатными нормативами и стандартом оснащения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медицинской реабилитации на 3 этапе осуществляются не реже, чем один раз каждые 48 часов, продолжительностью не менее 3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Рекомендуемое количество МДРК при осуществлении медицинской реабилитации на третьем этапе медицинской реабилитации в амбулаторных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медицинских организациях, осуществляющих медицинскую реабилитацию, 1 и 2 групп при осуществлении медицинской реабилитации в амбулаторных условиях из расчета одна МДРК на 50 000 прикрепленного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медицинских организациях, осуществляющих медицинскую реабилитацию, 3 и 4 групп при осуществлении медицинской реабилитации в амбулаторных условиях из расчета одна МДРК на 100 000 прикрепленного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Дневной стационар организуется при наличии в медицинской организации функционирующих: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рентгенодиагностики;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функциональной 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клинико-диагностической лаборатории.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Медицинскую реабилитацию на 3 этапе оказывают медицинские организации 1, 2, 3 и 4 групп, оказывающие первичную специализированную медико-санитарную помощь в условиях дневного стационара пациентам, состояние которых оценивается в 2 - 3 балла по ШРМ.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Медицинскую реабилитацию на 3 этапе оказывают медицинские организации 1, 2, 3 и 4 групп, оказывающие первичную специализированную медико-санитарную помощь в амбулаторных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4" w:tooltip="Приказ Минздрава России от 31.07.2020 N 788н (ред. от 07.11.2022) &quot;Об утверждении Порядка организации медицинской реабилитации взрослых&quot; (Зарегистрировано в Минюсте России 25.09.2020 N 60039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 субъектах Российской Федерации при разработке соответствующих нормативных правовых актов рекомендуется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Перечень медицинских организаций, оказывающих медицинскую помощь по медицинской реабилитации взрослых на первом этане (отделение ранней медицинской реабилитации) в рамках реализации территориальной программы государственных гарантий бесплатного оказания гражданам медицинской помощи (далее - ТПГГ) (далее - Перечень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N 1 формируется с учетом общего числа круглосуточных коек отделения реанимации и интенсивной терапии и (или) стационарных отделений (по профилям: "неврология", "травматология и ортопедия", "сердечно-сосудистая хирургия", "кардиология", "терапия", "онкология", "нейрохирургия", "пульмонология").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Перечень N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531"/>
        <w:gridCol w:w="1733"/>
        <w:gridCol w:w="1020"/>
        <w:gridCol w:w="1247"/>
        <w:gridCol w:w="1871"/>
      </w:tblGrid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организации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медицинской организации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число круглосуточных коек, из них: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Реанимационные койки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Профильные койки отделения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число МРДК отделения ранней медицинской реабилитации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Перечень N 1 может быть включен перечень муниципальных образований (административных округов), закрепленных за медицинской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медицинских организаций, оказывающих медицинскую помощь по медицинской реабилитации взрослых на втором этапе в рамках реализации ТПГГ пациентам с нарушением функции периферической нервной системы и костно-мышечной системы, с нарушением функции центральной нервной системы, с соматическими заболеваниями (далее - Перечень N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Перечень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964"/>
        <w:gridCol w:w="1020"/>
        <w:gridCol w:w="2494"/>
        <w:gridCol w:w="1984"/>
        <w:gridCol w:w="1587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организации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медицинской организации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число коек медицинской реабилитации, в т.ч.: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Стационарное отделение медицинской реабилитации пациентов с нарушением функции периферической нервной системы и костно-мышечной системы (число коек)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Стационарное отделение медицинской реабилитации пациентов с нарушением функции центральной нервной системы (число коек)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Стационарное отделение медицинской реабилитации пациентов с соматическими заболеваниями (число коек)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Перечень N 2 может быть включен перечень муниципальных образований (административных округов), закрепленных за медицинской организацией, и перечень баллов по ШРМ, характеризующих оценку состояния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медицинских организаций, оказывающих медицинскую помощь по медицинской реабилитации взрослых на третьем этапе в рамках реализации ТПГГ (далее - Перечень N 3):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дневной стационар медицинской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амбулаторное отделение медицинской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N 3 формируется с учетом общего числа коек дневного стационара медицинской реабилитации и мощности (число посещений в смену) амбулаторного отделения медицинской реабилитации.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Перечень N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531"/>
        <w:gridCol w:w="2778"/>
        <w:gridCol w:w="3061"/>
      </w:tblGrid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организации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медицинской организации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Дневной стационар медицинской реабилитации (число коек)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Амбулаторное отделение медицинской реабилитации (мощность - число посещений в смену)</w:t>
            </w:r>
          </w:p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Перечень N 3 может быть включен перечень муниципальных образований (административных округов), закрепленных за медицинской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Маршрутизацию пациентов с нарушением функции центральной нервной системы в медицинские организации, осуществляющие 2-й и 3-й этапы медицинской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Маршрутизацию пациентов с нарушением функции периферической нервной системы и костно-мышечной системы в медицинские организации, осуществляющие 2-й и 3-й этапы медицинской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Маршрутизацию пациентов с соматическими заболеваниями в медицинские организации, осуществляющие 2-й и 3-й этапы медицинской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нормативном правовом акте субъекта Российской Федерации рекомендуется предусмотреть: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осуществления медицинской реабилитации с применением телемедицинских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мониторинга оказания медицинской помощи по медицинской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медицинскую организацию (не ниже 3-й группы), ответственную за осуществление контроля за маршрутизацией пациентов, экспертизу осуществляемой маршрутизации, в том числе с использованием телемедицинских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Е.Г.КАМКИН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Минздрава России от 04.03.2021 N 17-5/И/2-3265</w:t>
            <w:br/>
            <w:t>&lt;О приказе Минздрава России от 31.07.2020 N 788н&gt;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6B0F9CDBD5C148250241AC5C91A3937F2792A941C81DD2B03CEE9EFB081E2308AE23B93C7BF8EC7131D6C04D2D6DE6F07D31B350646FAF56FBI" TargetMode = "External"/>
	<Relationship Id="rId8" Type="http://schemas.openxmlformats.org/officeDocument/2006/relationships/hyperlink" Target="consultantplus://offline/ref=6C6B0F9CDBD5C148250241AC5C91A3937F2792A941C81DD2B03CEE9EFB081E2308AE23B93C7BF8EC7131D6C04D2D6DE6F07D31B350646FAF56FBI" TargetMode = "External"/>
	<Relationship Id="rId9" Type="http://schemas.openxmlformats.org/officeDocument/2006/relationships/hyperlink" Target="consultantplus://offline/ref=6C6B0F9CDBD5C148250241AC5C91A3937F2193A844CC1DD2B03CEE9EFB081E2308AE23B93C7BFCE97731D6C04D2D6DE6F07D31B350646FAF56FBI" TargetMode = "External"/>
	<Relationship Id="rId10" Type="http://schemas.openxmlformats.org/officeDocument/2006/relationships/hyperlink" Target="consultantplus://offline/ref=6C6B0F9CDBD5C148250241AC5C91A3937F2091A142CC1DD2B03CEE9EFB081E2308AE23B93C7BF8EB7831D6C04D2D6DE6F07D31B350646FAF56FBI" TargetMode = "External"/>
	<Relationship Id="rId11" Type="http://schemas.openxmlformats.org/officeDocument/2006/relationships/hyperlink" Target="consultantplus://offline/ref=6C6B0F9CDBD5C148250241AC5C91A3937F2792A941C81DD2B03CEE9EFB081E2308AE23B93C7BF8ED7731D6C04D2D6DE6F07D31B350646FAF56FBI" TargetMode = "External"/>
	<Relationship Id="rId12" Type="http://schemas.openxmlformats.org/officeDocument/2006/relationships/hyperlink" Target="consultantplus://offline/ref=6C6B0F9CDBD5C148250241AC5C91A3937F2792A941C81DD2B03CEE9EFB081E2308AE23B93C7BF8EC7131D6C04D2D6DE6F07D31B350646FAF56FBI" TargetMode = "External"/>
	<Relationship Id="rId13" Type="http://schemas.openxmlformats.org/officeDocument/2006/relationships/hyperlink" Target="consultantplus://offline/ref=6C6B0F9CDBD5C148250241AC5C91A3937F2792A941C81DD2B03CEE9EFB081E2308AE23B93C7BF9EF7631D6C04D2D6DE6F07D31B350646FAF56FBI" TargetMode = "External"/>
	<Relationship Id="rId14" Type="http://schemas.openxmlformats.org/officeDocument/2006/relationships/hyperlink" Target="consultantplus://offline/ref=6C6B0F9CDBD5C148250241AC5C91A3937F2792A941C81DD2B03CEE9EFB081E2308AE23B93C7BF8EC7131D6C04D2D6DE6F07D31B350646FAF56F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Минздрава России от 04.03.2021 N 17-5/И/2-3265
&lt;О приказе Минздрава России от 31.07.2020 N 788н&gt;</dc:title>
  <dcterms:created xsi:type="dcterms:W3CDTF">2023-08-22T08:05:57Z</dcterms:created>
</cp:coreProperties>
</file>